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3A5AF" w14:textId="77777777" w:rsidR="00B740E6" w:rsidRDefault="00183060">
      <w:pPr>
        <w:pStyle w:val="a4"/>
      </w:pPr>
      <w:proofErr w:type="spellStart"/>
      <w:r>
        <w:rPr>
          <w:spacing w:val="-2"/>
        </w:rPr>
        <w:t>저작권이양동의서</w:t>
      </w:r>
      <w:proofErr w:type="spellEnd"/>
    </w:p>
    <w:p w14:paraId="73B3A5B0" w14:textId="77777777" w:rsidR="00B740E6" w:rsidRDefault="00183060">
      <w:pPr>
        <w:spacing w:line="636" w:lineRule="exact"/>
        <w:ind w:left="160"/>
        <w:rPr>
          <w:rFonts w:ascii="맑은 고딕"/>
          <w:b/>
          <w:sz w:val="36"/>
        </w:rPr>
      </w:pPr>
      <w:r>
        <w:rPr>
          <w:rFonts w:ascii="맑은 고딕"/>
          <w:b/>
          <w:sz w:val="36"/>
        </w:rPr>
        <w:t>Copyright</w:t>
      </w:r>
      <w:r>
        <w:rPr>
          <w:rFonts w:ascii="맑은 고딕"/>
          <w:b/>
          <w:spacing w:val="-14"/>
          <w:sz w:val="36"/>
        </w:rPr>
        <w:t xml:space="preserve"> </w:t>
      </w:r>
      <w:r>
        <w:rPr>
          <w:rFonts w:ascii="맑은 고딕"/>
          <w:b/>
          <w:sz w:val="36"/>
        </w:rPr>
        <w:t>Transfer</w:t>
      </w:r>
      <w:r>
        <w:rPr>
          <w:rFonts w:ascii="맑은 고딕"/>
          <w:b/>
          <w:spacing w:val="-14"/>
          <w:sz w:val="36"/>
        </w:rPr>
        <w:t xml:space="preserve"> </w:t>
      </w:r>
      <w:r>
        <w:rPr>
          <w:rFonts w:ascii="맑은 고딕"/>
          <w:b/>
          <w:sz w:val="36"/>
        </w:rPr>
        <w:t>Agreement</w:t>
      </w:r>
      <w:r>
        <w:rPr>
          <w:rFonts w:ascii="맑은 고딕"/>
          <w:b/>
          <w:spacing w:val="-13"/>
          <w:sz w:val="36"/>
        </w:rPr>
        <w:t xml:space="preserve"> </w:t>
      </w:r>
      <w:r>
        <w:rPr>
          <w:rFonts w:ascii="맑은 고딕"/>
          <w:b/>
          <w:spacing w:val="-4"/>
          <w:sz w:val="36"/>
        </w:rPr>
        <w:t>Form</w:t>
      </w:r>
    </w:p>
    <w:p w14:paraId="73B3A5B1" w14:textId="77777777" w:rsidR="00B740E6" w:rsidRDefault="00B740E6">
      <w:pPr>
        <w:pStyle w:val="a3"/>
        <w:spacing w:before="13"/>
        <w:rPr>
          <w:rFonts w:ascii="맑은 고딕"/>
          <w:b/>
          <w:sz w:val="34"/>
        </w:rPr>
      </w:pPr>
    </w:p>
    <w:p w14:paraId="73B3A5B2" w14:textId="77777777" w:rsidR="00B740E6" w:rsidRDefault="00183060">
      <w:pPr>
        <w:spacing w:before="1"/>
        <w:ind w:left="522"/>
        <w:rPr>
          <w:rFonts w:ascii="Arial"/>
          <w:sz w:val="24"/>
        </w:rPr>
      </w:pPr>
      <w:r>
        <w:rPr>
          <w:rFonts w:ascii="Arial"/>
          <w:sz w:val="24"/>
        </w:rPr>
        <w:t>Title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paper:</w:t>
      </w:r>
    </w:p>
    <w:p w14:paraId="73B3A5B3" w14:textId="77777777" w:rsidR="00B740E6" w:rsidRDefault="00B740E6">
      <w:pPr>
        <w:pStyle w:val="a3"/>
        <w:rPr>
          <w:rFonts w:ascii="Arial"/>
        </w:rPr>
      </w:pPr>
    </w:p>
    <w:p w14:paraId="73B3A5B4" w14:textId="77777777" w:rsidR="00B740E6" w:rsidRDefault="00B740E6">
      <w:pPr>
        <w:pStyle w:val="a3"/>
        <w:rPr>
          <w:rFonts w:ascii="Arial"/>
        </w:rPr>
      </w:pPr>
    </w:p>
    <w:p w14:paraId="73B3A5B5" w14:textId="77777777" w:rsidR="00B740E6" w:rsidRDefault="00B740E6">
      <w:pPr>
        <w:pStyle w:val="a3"/>
        <w:rPr>
          <w:rFonts w:ascii="Arial"/>
        </w:rPr>
      </w:pPr>
    </w:p>
    <w:p w14:paraId="73B3A5B6" w14:textId="77777777" w:rsidR="00B740E6" w:rsidRDefault="001910BA">
      <w:pPr>
        <w:pStyle w:val="a3"/>
        <w:spacing w:before="7"/>
        <w:rPr>
          <w:rFonts w:ascii="Arial"/>
          <w:sz w:val="14"/>
        </w:rPr>
      </w:pPr>
      <w:r>
        <w:pict w14:anchorId="73B3A5EA">
          <v:rect id="docshape1" o:spid="_x0000_s1026" style="position:absolute;margin-left:71.4pt;margin-top:9.65pt;width:469.9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73B3A5B7" w14:textId="77777777" w:rsidR="00B740E6" w:rsidRDefault="00B740E6">
      <w:pPr>
        <w:pStyle w:val="a3"/>
        <w:rPr>
          <w:rFonts w:ascii="Arial"/>
        </w:rPr>
      </w:pPr>
    </w:p>
    <w:p w14:paraId="73B3A5B8" w14:textId="77777777" w:rsidR="00B740E6" w:rsidRDefault="00B740E6">
      <w:pPr>
        <w:pStyle w:val="a3"/>
        <w:rPr>
          <w:rFonts w:ascii="Arial"/>
        </w:rPr>
      </w:pPr>
    </w:p>
    <w:p w14:paraId="73B3A5B9" w14:textId="77777777" w:rsidR="00B740E6" w:rsidRDefault="00B740E6">
      <w:pPr>
        <w:pStyle w:val="a3"/>
        <w:rPr>
          <w:rFonts w:ascii="Arial"/>
          <w:sz w:val="18"/>
        </w:rPr>
      </w:pPr>
    </w:p>
    <w:p w14:paraId="73B3A5BB" w14:textId="1C243F91" w:rsidR="00B740E6" w:rsidRDefault="00183060" w:rsidP="00183060">
      <w:pPr>
        <w:pStyle w:val="a3"/>
        <w:spacing w:line="276" w:lineRule="auto"/>
        <w:ind w:left="522" w:right="179"/>
        <w:jc w:val="both"/>
      </w:pPr>
      <w:r>
        <w:t>The author(s) hereby assigned and transferred to the Korean Society of Petroleum Engineers (</w:t>
      </w:r>
      <w:proofErr w:type="spellStart"/>
      <w:r>
        <w:rPr>
          <w:rFonts w:ascii="맑은 고딕" w:eastAsia="맑은 고딕"/>
        </w:rPr>
        <w:t>한국</w:t>
      </w:r>
      <w:proofErr w:type="spellEnd"/>
      <w:r>
        <w:rPr>
          <w:rFonts w:ascii="맑은 고딕" w:eastAsia="맑은 고딕" w:hint="eastAsia"/>
          <w:lang w:eastAsia="ko-KR"/>
        </w:rPr>
        <w:t>석유</w:t>
      </w:r>
      <w:proofErr w:type="spellStart"/>
      <w:r>
        <w:rPr>
          <w:rFonts w:ascii="맑은 고딕" w:eastAsia="맑은 고딕"/>
        </w:rPr>
        <w:t>공학회</w:t>
      </w:r>
      <w:proofErr w:type="spellEnd"/>
      <w:r>
        <w:t xml:space="preserve">) for the full term thereof throughout the world, subject to the term of this agreement and to acceptance of the article </w:t>
      </w:r>
      <w:r>
        <w:rPr>
          <w:spacing w:val="-4"/>
        </w:rPr>
        <w:t xml:space="preserve">for </w:t>
      </w:r>
      <w:r>
        <w:t>publication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 w:rsidR="001910BA">
        <w:rPr>
          <w:spacing w:val="-6"/>
        </w:rPr>
        <w:t xml:space="preserve">the </w:t>
      </w: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Korean</w:t>
      </w:r>
      <w:r>
        <w:rPr>
          <w:spacing w:val="-7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Petroleum </w:t>
      </w:r>
      <w:r>
        <w:t>Engineers</w:t>
      </w:r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rFonts w:ascii="맑은 고딕" w:eastAsia="맑은 고딕"/>
          <w:spacing w:val="-2"/>
        </w:rPr>
        <w:t>한국</w:t>
      </w:r>
      <w:proofErr w:type="spellEnd"/>
      <w:r>
        <w:rPr>
          <w:rFonts w:ascii="맑은 고딕" w:eastAsia="맑은 고딕" w:hint="eastAsia"/>
          <w:spacing w:val="-2"/>
          <w:lang w:eastAsia="ko-KR"/>
        </w:rPr>
        <w:t>석유</w:t>
      </w:r>
      <w:proofErr w:type="spellStart"/>
      <w:r>
        <w:rPr>
          <w:rFonts w:ascii="맑은 고딕" w:eastAsia="맑은 고딕"/>
          <w:spacing w:val="-2"/>
        </w:rPr>
        <w:t>공학회지</w:t>
      </w:r>
      <w:proofErr w:type="spellEnd"/>
      <w:r>
        <w:rPr>
          <w:spacing w:val="-2"/>
        </w:rPr>
        <w:t>).</w:t>
      </w:r>
    </w:p>
    <w:p w14:paraId="73B3A5BC" w14:textId="635371D3" w:rsidR="00B740E6" w:rsidRDefault="00183060">
      <w:pPr>
        <w:pStyle w:val="a3"/>
        <w:spacing w:before="39" w:line="273" w:lineRule="auto"/>
        <w:ind w:left="522" w:right="177"/>
        <w:jc w:val="both"/>
      </w:pPr>
      <w:r>
        <w:t>The Korean Society of Petroleum Engineers shall have the right to publish</w:t>
      </w:r>
      <w:r>
        <w:rPr>
          <w:spacing w:val="4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medium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 to</w:t>
      </w:r>
      <w:r>
        <w:rPr>
          <w:spacing w:val="-1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copyright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 name</w:t>
      </w:r>
      <w:r>
        <w:rPr>
          <w:spacing w:val="-2"/>
        </w:rPr>
        <w:t xml:space="preserve"> </w:t>
      </w:r>
      <w:r>
        <w:t>as claimant whether</w:t>
      </w:r>
      <w:r>
        <w:rPr>
          <w:spacing w:val="-1"/>
        </w:rPr>
        <w:t xml:space="preserve"> </w:t>
      </w:r>
      <w:r>
        <w:t>separately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 the journal issue or other medium in which the article is included. The author(s) reserve all proprietary right other than copyright, such as patent rights.</w:t>
      </w:r>
    </w:p>
    <w:p w14:paraId="73B3A5BD" w14:textId="77777777" w:rsidR="00B740E6" w:rsidRDefault="00B740E6">
      <w:pPr>
        <w:pStyle w:val="a3"/>
        <w:rPr>
          <w:sz w:val="22"/>
        </w:rPr>
      </w:pPr>
    </w:p>
    <w:p w14:paraId="73B3A5BE" w14:textId="77777777" w:rsidR="00B740E6" w:rsidRDefault="00183060">
      <w:pPr>
        <w:pStyle w:val="a3"/>
        <w:spacing w:before="152"/>
        <w:ind w:left="522"/>
        <w:jc w:val="both"/>
      </w:pPr>
      <w:r>
        <w:t>The</w:t>
      </w:r>
      <w:r>
        <w:rPr>
          <w:spacing w:val="-7"/>
        </w:rPr>
        <w:t xml:space="preserve"> </w:t>
      </w:r>
      <w:r>
        <w:t>author(s)</w:t>
      </w:r>
      <w:r>
        <w:rPr>
          <w:spacing w:val="-7"/>
        </w:rPr>
        <w:t xml:space="preserve"> </w:t>
      </w:r>
      <w:r>
        <w:t>represent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warrant:</w:t>
      </w:r>
    </w:p>
    <w:p w14:paraId="73B3A5BF" w14:textId="77777777" w:rsidR="00B740E6" w:rsidRDefault="00183060" w:rsidP="001910BA">
      <w:pPr>
        <w:pStyle w:val="a5"/>
        <w:numPr>
          <w:ilvl w:val="0"/>
          <w:numId w:val="1"/>
        </w:numPr>
        <w:tabs>
          <w:tab w:val="left" w:pos="851"/>
        </w:tabs>
        <w:spacing w:before="32"/>
        <w:ind w:left="959" w:hanging="438"/>
        <w:rPr>
          <w:sz w:val="20"/>
        </w:rPr>
      </w:pP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article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original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copyright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problem.</w:t>
      </w:r>
    </w:p>
    <w:p w14:paraId="73B3A5C0" w14:textId="77777777" w:rsidR="00B740E6" w:rsidRDefault="00183060" w:rsidP="001910BA">
      <w:pPr>
        <w:pStyle w:val="a5"/>
        <w:numPr>
          <w:ilvl w:val="0"/>
          <w:numId w:val="1"/>
        </w:numPr>
        <w:tabs>
          <w:tab w:val="left" w:pos="851"/>
        </w:tabs>
        <w:ind w:left="959" w:hanging="438"/>
        <w:rPr>
          <w:sz w:val="20"/>
        </w:rPr>
      </w:pP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author(s)</w:t>
      </w:r>
      <w:r>
        <w:rPr>
          <w:spacing w:val="-5"/>
          <w:sz w:val="20"/>
        </w:rPr>
        <w:t xml:space="preserve"> </w:t>
      </w:r>
      <w:r>
        <w:rPr>
          <w:sz w:val="20"/>
        </w:rPr>
        <w:t>own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copyright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article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authorized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transfer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it.</w:t>
      </w:r>
    </w:p>
    <w:p w14:paraId="73B3A5C1" w14:textId="77777777" w:rsidR="00B740E6" w:rsidRDefault="00183060" w:rsidP="001910BA">
      <w:pPr>
        <w:pStyle w:val="a5"/>
        <w:numPr>
          <w:ilvl w:val="0"/>
          <w:numId w:val="1"/>
        </w:numPr>
        <w:tabs>
          <w:tab w:val="left" w:pos="993"/>
        </w:tabs>
        <w:spacing w:line="271" w:lineRule="auto"/>
        <w:ind w:leftChars="237" w:left="849" w:right="180" w:hangingChars="164" w:hanging="328"/>
        <w:rPr>
          <w:sz w:val="20"/>
        </w:rPr>
      </w:pPr>
      <w:r>
        <w:rPr>
          <w:sz w:val="20"/>
        </w:rPr>
        <w:t>that everyone, who is listed as a co-author of the article, has made a substantial, direct, intellectual contribution to the work, and would take public responsibility for it.</w:t>
      </w:r>
    </w:p>
    <w:p w14:paraId="73B3A5C2" w14:textId="77777777" w:rsidR="00B740E6" w:rsidRDefault="00183060" w:rsidP="001910BA">
      <w:pPr>
        <w:pStyle w:val="a5"/>
        <w:numPr>
          <w:ilvl w:val="0"/>
          <w:numId w:val="1"/>
        </w:numPr>
        <w:tabs>
          <w:tab w:val="left" w:pos="993"/>
        </w:tabs>
        <w:spacing w:before="0" w:line="268" w:lineRule="auto"/>
        <w:ind w:leftChars="237" w:left="849" w:right="181" w:hangingChars="164" w:hanging="328"/>
        <w:rPr>
          <w:sz w:val="20"/>
        </w:rPr>
      </w:pPr>
      <w:r>
        <w:rPr>
          <w:sz w:val="20"/>
        </w:rPr>
        <w:t>that,</w:t>
      </w:r>
      <w:r>
        <w:rPr>
          <w:spacing w:val="17"/>
          <w:sz w:val="20"/>
        </w:rPr>
        <w:t xml:space="preserve"> </w:t>
      </w:r>
      <w:r>
        <w:rPr>
          <w:sz w:val="20"/>
        </w:rPr>
        <w:t>even if the above title is change</w:t>
      </w:r>
      <w:bookmarkStart w:id="0" w:name="_GoBack"/>
      <w:bookmarkEnd w:id="0"/>
      <w:r>
        <w:rPr>
          <w:sz w:val="20"/>
        </w:rPr>
        <w:t>d</w:t>
      </w:r>
      <w:r>
        <w:rPr>
          <w:spacing w:val="17"/>
          <w:sz w:val="20"/>
        </w:rPr>
        <w:t xml:space="preserve"> </w:t>
      </w:r>
      <w:r>
        <w:rPr>
          <w:sz w:val="20"/>
        </w:rPr>
        <w:t>during the review process of the Society,</w:t>
      </w:r>
      <w:r>
        <w:rPr>
          <w:spacing w:val="17"/>
          <w:sz w:val="20"/>
        </w:rPr>
        <w:t xml:space="preserve"> </w:t>
      </w:r>
      <w:r>
        <w:rPr>
          <w:sz w:val="20"/>
        </w:rPr>
        <w:t>this document has the same</w:t>
      </w:r>
      <w:r>
        <w:rPr>
          <w:spacing w:val="40"/>
          <w:sz w:val="20"/>
        </w:rPr>
        <w:t xml:space="preserve"> </w:t>
      </w:r>
      <w:r>
        <w:rPr>
          <w:sz w:val="20"/>
        </w:rPr>
        <w:t>validity for manuscript with the changed title.</w:t>
      </w:r>
    </w:p>
    <w:p w14:paraId="73B3A5C3" w14:textId="77777777" w:rsidR="00B740E6" w:rsidRDefault="00B740E6">
      <w:pPr>
        <w:pStyle w:val="a3"/>
      </w:pPr>
    </w:p>
    <w:p w14:paraId="73B3A5C4" w14:textId="77777777" w:rsidR="00B740E6" w:rsidRDefault="00B740E6">
      <w:pPr>
        <w:pStyle w:val="a3"/>
      </w:pPr>
    </w:p>
    <w:p w14:paraId="73B3A5C5" w14:textId="77777777" w:rsidR="00B740E6" w:rsidRDefault="00B740E6">
      <w:pPr>
        <w:pStyle w:val="a3"/>
        <w:spacing w:before="3"/>
        <w:rPr>
          <w:sz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7"/>
        <w:gridCol w:w="2075"/>
        <w:gridCol w:w="2913"/>
        <w:gridCol w:w="1152"/>
      </w:tblGrid>
      <w:tr w:rsidR="00B740E6" w14:paraId="73B3A5CA" w14:textId="77777777">
        <w:trPr>
          <w:trHeight w:val="225"/>
        </w:trPr>
        <w:tc>
          <w:tcPr>
            <w:tcW w:w="2147" w:type="dxa"/>
          </w:tcPr>
          <w:p w14:paraId="73B3A5C6" w14:textId="77777777" w:rsidR="00B740E6" w:rsidRDefault="00183060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Corresponding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author</w:t>
            </w:r>
          </w:p>
        </w:tc>
        <w:tc>
          <w:tcPr>
            <w:tcW w:w="2075" w:type="dxa"/>
          </w:tcPr>
          <w:p w14:paraId="73B3A5C7" w14:textId="77777777" w:rsidR="00B740E6" w:rsidRDefault="00183060">
            <w:pPr>
              <w:pStyle w:val="TableParagraph"/>
              <w:spacing w:line="205" w:lineRule="exact"/>
              <w:ind w:left="183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913" w:type="dxa"/>
          </w:tcPr>
          <w:p w14:paraId="73B3A5C8" w14:textId="77777777" w:rsidR="00B740E6" w:rsidRDefault="00183060">
            <w:pPr>
              <w:pStyle w:val="TableParagraph"/>
              <w:spacing w:line="205" w:lineRule="exact"/>
              <w:ind w:left="1422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1152" w:type="dxa"/>
          </w:tcPr>
          <w:p w14:paraId="73B3A5C9" w14:textId="77777777" w:rsidR="00B740E6" w:rsidRDefault="00183060">
            <w:pPr>
              <w:pStyle w:val="TableParagraph"/>
              <w:spacing w:line="205" w:lineRule="exact"/>
              <w:ind w:left="727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</w:tbl>
    <w:p w14:paraId="73B3A5CB" w14:textId="77777777" w:rsidR="00B740E6" w:rsidRDefault="00B740E6">
      <w:pPr>
        <w:pStyle w:val="a3"/>
      </w:pPr>
    </w:p>
    <w:p w14:paraId="73B3A5CC" w14:textId="77777777" w:rsidR="00B740E6" w:rsidRDefault="00B740E6">
      <w:pPr>
        <w:pStyle w:val="a3"/>
        <w:spacing w:before="7" w:after="1"/>
        <w:rPr>
          <w:sz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658"/>
        <w:gridCol w:w="2893"/>
        <w:gridCol w:w="1178"/>
      </w:tblGrid>
      <w:tr w:rsidR="00B740E6" w14:paraId="73B3A5D1" w14:textId="77777777">
        <w:trPr>
          <w:trHeight w:val="400"/>
        </w:trPr>
        <w:tc>
          <w:tcPr>
            <w:tcW w:w="1560" w:type="dxa"/>
          </w:tcPr>
          <w:p w14:paraId="73B3A5CD" w14:textId="77777777" w:rsidR="00B740E6" w:rsidRDefault="00183060"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2658" w:type="dxa"/>
          </w:tcPr>
          <w:p w14:paraId="73B3A5CE" w14:textId="77777777" w:rsidR="00B740E6" w:rsidRDefault="00183060">
            <w:pPr>
              <w:pStyle w:val="TableParagraph"/>
              <w:spacing w:before="60"/>
              <w:ind w:left="810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893" w:type="dxa"/>
          </w:tcPr>
          <w:p w14:paraId="73B3A5CF" w14:textId="77777777" w:rsidR="00B740E6" w:rsidRDefault="00183060">
            <w:pPr>
              <w:pStyle w:val="TableParagraph"/>
              <w:spacing w:before="60"/>
              <w:ind w:right="7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1178" w:type="dxa"/>
          </w:tcPr>
          <w:p w14:paraId="73B3A5D0" w14:textId="77777777" w:rsidR="00B740E6" w:rsidRDefault="00183060">
            <w:pPr>
              <w:pStyle w:val="TableParagraph"/>
              <w:spacing w:before="60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B740E6" w14:paraId="73B3A5D6" w14:textId="77777777">
        <w:trPr>
          <w:trHeight w:val="440"/>
        </w:trPr>
        <w:tc>
          <w:tcPr>
            <w:tcW w:w="1560" w:type="dxa"/>
          </w:tcPr>
          <w:p w14:paraId="73B3A5D2" w14:textId="77777777" w:rsidR="00B740E6" w:rsidRDefault="00B740E6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 w14:paraId="73B3A5D3" w14:textId="77777777" w:rsidR="00B740E6" w:rsidRDefault="00183060">
            <w:pPr>
              <w:pStyle w:val="TableParagraph"/>
              <w:spacing w:before="101"/>
              <w:ind w:left="810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893" w:type="dxa"/>
          </w:tcPr>
          <w:p w14:paraId="73B3A5D4" w14:textId="77777777" w:rsidR="00B740E6" w:rsidRDefault="00183060">
            <w:pPr>
              <w:pStyle w:val="TableParagraph"/>
              <w:spacing w:before="101"/>
              <w:ind w:right="7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1178" w:type="dxa"/>
          </w:tcPr>
          <w:p w14:paraId="73B3A5D5" w14:textId="77777777" w:rsidR="00B740E6" w:rsidRDefault="00183060">
            <w:pPr>
              <w:pStyle w:val="TableParagraph"/>
              <w:spacing w:before="101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B740E6" w14:paraId="73B3A5DB" w14:textId="77777777">
        <w:trPr>
          <w:trHeight w:val="439"/>
        </w:trPr>
        <w:tc>
          <w:tcPr>
            <w:tcW w:w="1560" w:type="dxa"/>
          </w:tcPr>
          <w:p w14:paraId="73B3A5D7" w14:textId="77777777" w:rsidR="00B740E6" w:rsidRDefault="00B740E6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 w14:paraId="73B3A5D8" w14:textId="77777777" w:rsidR="00B740E6" w:rsidRDefault="00183060">
            <w:pPr>
              <w:pStyle w:val="TableParagraph"/>
              <w:spacing w:before="100"/>
              <w:ind w:left="810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893" w:type="dxa"/>
          </w:tcPr>
          <w:p w14:paraId="73B3A5D9" w14:textId="77777777" w:rsidR="00B740E6" w:rsidRDefault="00183060">
            <w:pPr>
              <w:pStyle w:val="TableParagraph"/>
              <w:spacing w:before="100"/>
              <w:ind w:right="7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1178" w:type="dxa"/>
          </w:tcPr>
          <w:p w14:paraId="73B3A5DA" w14:textId="77777777" w:rsidR="00B740E6" w:rsidRDefault="00183060">
            <w:pPr>
              <w:pStyle w:val="TableParagraph"/>
              <w:spacing w:before="100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B740E6" w14:paraId="73B3A5E0" w14:textId="77777777">
        <w:trPr>
          <w:trHeight w:val="440"/>
        </w:trPr>
        <w:tc>
          <w:tcPr>
            <w:tcW w:w="1560" w:type="dxa"/>
          </w:tcPr>
          <w:p w14:paraId="73B3A5DC" w14:textId="77777777" w:rsidR="00B740E6" w:rsidRDefault="00B740E6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 w14:paraId="73B3A5DD" w14:textId="77777777" w:rsidR="00B740E6" w:rsidRDefault="00183060">
            <w:pPr>
              <w:pStyle w:val="TableParagraph"/>
              <w:spacing w:before="100"/>
              <w:ind w:left="810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893" w:type="dxa"/>
          </w:tcPr>
          <w:p w14:paraId="73B3A5DE" w14:textId="77777777" w:rsidR="00B740E6" w:rsidRDefault="00183060">
            <w:pPr>
              <w:pStyle w:val="TableParagraph"/>
              <w:spacing w:before="100"/>
              <w:ind w:right="7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1178" w:type="dxa"/>
          </w:tcPr>
          <w:p w14:paraId="73B3A5DF" w14:textId="77777777" w:rsidR="00B740E6" w:rsidRDefault="00183060">
            <w:pPr>
              <w:pStyle w:val="TableParagraph"/>
              <w:spacing w:before="100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B740E6" w14:paraId="73B3A5E5" w14:textId="77777777">
        <w:trPr>
          <w:trHeight w:val="331"/>
        </w:trPr>
        <w:tc>
          <w:tcPr>
            <w:tcW w:w="1560" w:type="dxa"/>
          </w:tcPr>
          <w:p w14:paraId="73B3A5E1" w14:textId="77777777" w:rsidR="00B740E6" w:rsidRDefault="00B740E6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 w14:paraId="73B3A5E2" w14:textId="77777777" w:rsidR="00B740E6" w:rsidRDefault="00183060">
            <w:pPr>
              <w:pStyle w:val="TableParagraph"/>
              <w:spacing w:before="101" w:line="210" w:lineRule="exact"/>
              <w:ind w:left="810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893" w:type="dxa"/>
          </w:tcPr>
          <w:p w14:paraId="73B3A5E3" w14:textId="77777777" w:rsidR="00B740E6" w:rsidRDefault="00183060">
            <w:pPr>
              <w:pStyle w:val="TableParagraph"/>
              <w:spacing w:before="101" w:line="210" w:lineRule="exact"/>
              <w:ind w:right="7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1178" w:type="dxa"/>
          </w:tcPr>
          <w:p w14:paraId="73B3A5E4" w14:textId="77777777" w:rsidR="00B740E6" w:rsidRDefault="00183060">
            <w:pPr>
              <w:pStyle w:val="TableParagraph"/>
              <w:spacing w:before="101" w:line="210" w:lineRule="exact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</w:tbl>
    <w:p w14:paraId="73B3A5E6" w14:textId="77777777" w:rsidR="00B740E6" w:rsidRDefault="00B740E6">
      <w:pPr>
        <w:pStyle w:val="a3"/>
      </w:pPr>
    </w:p>
    <w:p w14:paraId="73B3A5E7" w14:textId="77777777" w:rsidR="00B740E6" w:rsidRDefault="00B740E6">
      <w:pPr>
        <w:pStyle w:val="a3"/>
      </w:pPr>
    </w:p>
    <w:p w14:paraId="73B3A5E8" w14:textId="77777777" w:rsidR="00B740E6" w:rsidRDefault="00B740E6">
      <w:pPr>
        <w:pStyle w:val="a3"/>
        <w:spacing w:before="7"/>
        <w:rPr>
          <w:sz w:val="22"/>
        </w:rPr>
      </w:pPr>
    </w:p>
    <w:p w14:paraId="73B3A5E9" w14:textId="77777777" w:rsidR="00B740E6" w:rsidRDefault="00183060">
      <w:pPr>
        <w:pStyle w:val="a3"/>
        <w:ind w:left="421"/>
      </w:pPr>
      <w:r>
        <w:rPr>
          <w:spacing w:val="-2"/>
        </w:rPr>
        <w:t>(This</w:t>
      </w:r>
      <w:r>
        <w:rPr>
          <w:spacing w:val="-6"/>
        </w:rPr>
        <w:t xml:space="preserve"> </w:t>
      </w:r>
      <w:r>
        <w:rPr>
          <w:spacing w:val="-2"/>
        </w:rPr>
        <w:t>form</w:t>
      </w:r>
      <w:r>
        <w:rPr>
          <w:spacing w:val="-3"/>
        </w:rPr>
        <w:t xml:space="preserve"> </w:t>
      </w:r>
      <w:r>
        <w:rPr>
          <w:spacing w:val="-2"/>
        </w:rPr>
        <w:t>must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signed by</w:t>
      </w:r>
      <w:r>
        <w:rPr>
          <w:spacing w:val="-3"/>
        </w:rPr>
        <w:t xml:space="preserve"> </w:t>
      </w:r>
      <w:r>
        <w:rPr>
          <w:spacing w:val="-2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authors</w:t>
      </w:r>
      <w:r>
        <w:rPr>
          <w:spacing w:val="-6"/>
        </w:rPr>
        <w:t xml:space="preserve"> </w:t>
      </w:r>
      <w:r>
        <w:rPr>
          <w:spacing w:val="-2"/>
        </w:rPr>
        <w:t>in order as</w:t>
      </w:r>
      <w:r>
        <w:rPr>
          <w:spacing w:val="-5"/>
        </w:rPr>
        <w:t xml:space="preserve"> </w:t>
      </w:r>
      <w:r>
        <w:rPr>
          <w:spacing w:val="-2"/>
        </w:rPr>
        <w:t>appeared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article,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should be</w:t>
      </w:r>
      <w:r>
        <w:rPr>
          <w:spacing w:val="-7"/>
        </w:rPr>
        <w:t xml:space="preserve"> </w:t>
      </w:r>
      <w:r>
        <w:rPr>
          <w:spacing w:val="-2"/>
        </w:rPr>
        <w:t>returned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editorial</w:t>
      </w:r>
      <w:r>
        <w:rPr>
          <w:spacing w:val="-5"/>
        </w:rPr>
        <w:t xml:space="preserve"> </w:t>
      </w:r>
      <w:r>
        <w:rPr>
          <w:spacing w:val="-2"/>
        </w:rPr>
        <w:t>office.)</w:t>
      </w:r>
    </w:p>
    <w:sectPr w:rsidR="00B740E6">
      <w:type w:val="continuous"/>
      <w:pgSz w:w="11910" w:h="16840"/>
      <w:pgMar w:top="14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75F19"/>
    <w:multiLevelType w:val="hybridMultilevel"/>
    <w:tmpl w:val="FDF655EC"/>
    <w:lvl w:ilvl="0" w:tplc="BFB654C6">
      <w:numFmt w:val="bullet"/>
      <w:lvlText w:val="•"/>
      <w:lvlJc w:val="left"/>
      <w:pPr>
        <w:ind w:left="522" w:hanging="437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1CE0C0A">
      <w:numFmt w:val="bullet"/>
      <w:lvlText w:val="•"/>
      <w:lvlJc w:val="left"/>
      <w:pPr>
        <w:ind w:left="1476" w:hanging="437"/>
      </w:pPr>
      <w:rPr>
        <w:rFonts w:hint="default"/>
        <w:lang w:val="en-US" w:eastAsia="en-US" w:bidi="ar-SA"/>
      </w:rPr>
    </w:lvl>
    <w:lvl w:ilvl="2" w:tplc="4D4251D4">
      <w:numFmt w:val="bullet"/>
      <w:lvlText w:val="•"/>
      <w:lvlJc w:val="left"/>
      <w:pPr>
        <w:ind w:left="2433" w:hanging="437"/>
      </w:pPr>
      <w:rPr>
        <w:rFonts w:hint="default"/>
        <w:lang w:val="en-US" w:eastAsia="en-US" w:bidi="ar-SA"/>
      </w:rPr>
    </w:lvl>
    <w:lvl w:ilvl="3" w:tplc="BBF421B8">
      <w:numFmt w:val="bullet"/>
      <w:lvlText w:val="•"/>
      <w:lvlJc w:val="left"/>
      <w:pPr>
        <w:ind w:left="3389" w:hanging="437"/>
      </w:pPr>
      <w:rPr>
        <w:rFonts w:hint="default"/>
        <w:lang w:val="en-US" w:eastAsia="en-US" w:bidi="ar-SA"/>
      </w:rPr>
    </w:lvl>
    <w:lvl w:ilvl="4" w:tplc="EE747572">
      <w:numFmt w:val="bullet"/>
      <w:lvlText w:val="•"/>
      <w:lvlJc w:val="left"/>
      <w:pPr>
        <w:ind w:left="4346" w:hanging="437"/>
      </w:pPr>
      <w:rPr>
        <w:rFonts w:hint="default"/>
        <w:lang w:val="en-US" w:eastAsia="en-US" w:bidi="ar-SA"/>
      </w:rPr>
    </w:lvl>
    <w:lvl w:ilvl="5" w:tplc="067AC258">
      <w:numFmt w:val="bullet"/>
      <w:lvlText w:val="•"/>
      <w:lvlJc w:val="left"/>
      <w:pPr>
        <w:ind w:left="5303" w:hanging="437"/>
      </w:pPr>
      <w:rPr>
        <w:rFonts w:hint="default"/>
        <w:lang w:val="en-US" w:eastAsia="en-US" w:bidi="ar-SA"/>
      </w:rPr>
    </w:lvl>
    <w:lvl w:ilvl="6" w:tplc="501A7DFE">
      <w:numFmt w:val="bullet"/>
      <w:lvlText w:val="•"/>
      <w:lvlJc w:val="left"/>
      <w:pPr>
        <w:ind w:left="6259" w:hanging="437"/>
      </w:pPr>
      <w:rPr>
        <w:rFonts w:hint="default"/>
        <w:lang w:val="en-US" w:eastAsia="en-US" w:bidi="ar-SA"/>
      </w:rPr>
    </w:lvl>
    <w:lvl w:ilvl="7" w:tplc="150A7536">
      <w:numFmt w:val="bullet"/>
      <w:lvlText w:val="•"/>
      <w:lvlJc w:val="left"/>
      <w:pPr>
        <w:ind w:left="7216" w:hanging="437"/>
      </w:pPr>
      <w:rPr>
        <w:rFonts w:hint="default"/>
        <w:lang w:val="en-US" w:eastAsia="en-US" w:bidi="ar-SA"/>
      </w:rPr>
    </w:lvl>
    <w:lvl w:ilvl="8" w:tplc="0284E54E">
      <w:numFmt w:val="bullet"/>
      <w:lvlText w:val="•"/>
      <w:lvlJc w:val="left"/>
      <w:pPr>
        <w:ind w:left="8173" w:hanging="43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0E6"/>
    <w:rsid w:val="00183060"/>
    <w:rsid w:val="001910BA"/>
    <w:rsid w:val="00B7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B3A5AF"/>
  <w15:docId w15:val="{ACB88911-48D5-4852-A554-9FB0C648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692" w:lineRule="exact"/>
      <w:ind w:left="160"/>
    </w:pPr>
    <w:rPr>
      <w:rFonts w:ascii="맑은 고딕" w:eastAsia="맑은 고딕" w:hAnsi="맑은 고딕" w:cs="맑은 고딕"/>
      <w:sz w:val="40"/>
      <w:szCs w:val="40"/>
    </w:rPr>
  </w:style>
  <w:style w:type="paragraph" w:styleId="a5">
    <w:name w:val="List Paragraph"/>
    <w:basedOn w:val="a"/>
    <w:uiPriority w:val="1"/>
    <w:qFormat/>
    <w:pPr>
      <w:spacing w:before="38"/>
      <w:ind w:left="522" w:hanging="4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john2</cp:lastModifiedBy>
  <cp:revision>3</cp:revision>
  <dcterms:created xsi:type="dcterms:W3CDTF">2023-05-01T16:15:00Z</dcterms:created>
  <dcterms:modified xsi:type="dcterms:W3CDTF">2023-05-08T04:41:00Z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 Word용 Acrobat PDFMaker 11</vt:lpwstr>
  </property>
  <property fmtid="{D5CDD505-2E9C-101B-9397-08002B2CF9AE}" pid="4" name="LastSaved">
    <vt:filetime>2023-05-01T00:00:00Z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D:20200228055149</vt:lpwstr>
  </property>
</Properties>
</file>